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481"/>
      </w:tblGrid>
      <w:tr w:rsidR="00893C0E" w:rsidRPr="008D11C7" w:rsidTr="00240177">
        <w:trPr>
          <w:trHeight w:val="281"/>
        </w:trPr>
        <w:tc>
          <w:tcPr>
            <w:tcW w:w="4503" w:type="dxa"/>
          </w:tcPr>
          <w:p w:rsidR="00893C0E" w:rsidRPr="008D11C7" w:rsidRDefault="00893C0E" w:rsidP="00533C19">
            <w:pPr>
              <w:rPr>
                <w:rFonts w:eastAsia="Calibri" w:cstheme="minorHAnsi"/>
                <w:b/>
                <w:u w:color="000000"/>
                <w:bdr w:val="nil"/>
              </w:rPr>
            </w:pPr>
            <w:r w:rsidRPr="008D11C7">
              <w:rPr>
                <w:rFonts w:eastAsia="Calibri" w:cstheme="minorHAnsi"/>
                <w:b/>
                <w:u w:color="000000"/>
                <w:bdr w:val="nil"/>
              </w:rPr>
              <w:t>Building &amp; Location</w:t>
            </w:r>
          </w:p>
        </w:tc>
        <w:tc>
          <w:tcPr>
            <w:tcW w:w="11481" w:type="dxa"/>
          </w:tcPr>
          <w:p w:rsidR="00893C0E" w:rsidRPr="008D11C7" w:rsidRDefault="00893C0E" w:rsidP="008D11C7">
            <w:pPr>
              <w:rPr>
                <w:rFonts w:eastAsia="Calibri" w:cstheme="minorHAnsi"/>
                <w:b/>
                <w:u w:color="000000"/>
                <w:bdr w:val="nil"/>
              </w:rPr>
            </w:pPr>
            <w:r w:rsidRPr="008D11C7">
              <w:rPr>
                <w:rFonts w:eastAsia="Calibri" w:cstheme="minorHAnsi"/>
                <w:b/>
                <w:u w:color="000000"/>
                <w:bdr w:val="nil"/>
              </w:rPr>
              <w:t>Desc</w:t>
            </w:r>
            <w:r w:rsidR="008D11C7" w:rsidRPr="008D11C7">
              <w:rPr>
                <w:rFonts w:eastAsia="Calibri" w:cstheme="minorHAnsi"/>
                <w:b/>
                <w:u w:color="000000"/>
                <w:bdr w:val="nil"/>
              </w:rPr>
              <w:t>ription</w:t>
            </w:r>
          </w:p>
        </w:tc>
      </w:tr>
      <w:tr w:rsidR="00893C0E" w:rsidRPr="008D11C7" w:rsidTr="00240177">
        <w:trPr>
          <w:trHeight w:val="615"/>
        </w:trPr>
        <w:tc>
          <w:tcPr>
            <w:tcW w:w="4503" w:type="dxa"/>
          </w:tcPr>
          <w:p w:rsidR="00893C0E" w:rsidRPr="008D11C7" w:rsidRDefault="00893C0E" w:rsidP="00533C19">
            <w:pPr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>Village Hall, Packers Hill</w:t>
            </w:r>
          </w:p>
        </w:tc>
        <w:tc>
          <w:tcPr>
            <w:tcW w:w="11481" w:type="dxa"/>
          </w:tcPr>
          <w:p w:rsidR="00893C0E" w:rsidRPr="008D11C7" w:rsidRDefault="00893C0E" w:rsidP="00533C19">
            <w:pPr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>Based on a 1WW Canadian Hut, erected c 1926. Timber framed, corrugated iron sheet hung under a pitched asbestos clad roof. Little modified internally, and still with timber plank flooring and timber panellin</w:t>
            </w:r>
            <w:r w:rsidR="008D11C7" w:rsidRPr="008D11C7">
              <w:rPr>
                <w:sz w:val="20"/>
              </w:rPr>
              <w:t>g to walls. Probably quite rare</w:t>
            </w:r>
          </w:p>
        </w:tc>
      </w:tr>
      <w:tr w:rsidR="00893C0E" w:rsidRPr="008D11C7" w:rsidTr="00240177">
        <w:trPr>
          <w:trHeight w:val="221"/>
        </w:trPr>
        <w:tc>
          <w:tcPr>
            <w:tcW w:w="4503" w:type="dxa"/>
          </w:tcPr>
          <w:p w:rsidR="00893C0E" w:rsidRPr="008D11C7" w:rsidRDefault="00893C0E" w:rsidP="00533C19">
            <w:pPr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>Chapel House, Fosters Hill (The Susannah Graham Memorial Chapel).</w:t>
            </w:r>
          </w:p>
        </w:tc>
        <w:tc>
          <w:tcPr>
            <w:tcW w:w="11481" w:type="dxa"/>
          </w:tcPr>
          <w:p w:rsidR="00893C0E" w:rsidRPr="008D11C7" w:rsidRDefault="00893C0E" w:rsidP="00893C0E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 xml:space="preserve">Built early 1900 and opened 1903 to replace the former </w:t>
            </w:r>
            <w:r w:rsidR="008D11C7" w:rsidRPr="008D11C7">
              <w:rPr>
                <w:sz w:val="20"/>
              </w:rPr>
              <w:t>Wesleyan</w:t>
            </w:r>
            <w:r w:rsidRPr="008D11C7">
              <w:rPr>
                <w:sz w:val="20"/>
              </w:rPr>
              <w:t xml:space="preserve"> Chapel at South View Farm  ( built 1826/7 by Mrs Susanna Graham and Registered and Certificated in 1828 – little can now be seen of the former </w:t>
            </w:r>
            <w:r w:rsidR="008D11C7" w:rsidRPr="008D11C7">
              <w:rPr>
                <w:sz w:val="20"/>
              </w:rPr>
              <w:t>Wesleyan</w:t>
            </w:r>
            <w:r w:rsidRPr="008D11C7">
              <w:rPr>
                <w:sz w:val="20"/>
              </w:rPr>
              <w:t xml:space="preserve"> history, as a conservatory to the front and a very large extension to the rear have radically altered the appearance of this house)</w:t>
            </w:r>
          </w:p>
          <w:p w:rsidR="00893C0E" w:rsidRPr="008D11C7" w:rsidRDefault="00893C0E" w:rsidP="008D11C7">
            <w:pPr>
              <w:spacing w:after="0"/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 xml:space="preserve"> Now converted to residential use. </w:t>
            </w:r>
            <w:proofErr w:type="spellStart"/>
            <w:r w:rsidRPr="008D11C7">
              <w:rPr>
                <w:sz w:val="20"/>
              </w:rPr>
              <w:t>Evercreech</w:t>
            </w:r>
            <w:proofErr w:type="spellEnd"/>
            <w:r w:rsidRPr="008D11C7">
              <w:rPr>
                <w:sz w:val="20"/>
              </w:rPr>
              <w:t xml:space="preserve"> Brick </w:t>
            </w:r>
            <w:r w:rsidR="008D11C7" w:rsidRPr="008D11C7">
              <w:rPr>
                <w:sz w:val="20"/>
              </w:rPr>
              <w:t>elevations under</w:t>
            </w:r>
            <w:r w:rsidRPr="008D11C7">
              <w:rPr>
                <w:sz w:val="20"/>
              </w:rPr>
              <w:t xml:space="preserve"> a steep pitched clay tiled roof.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</w:tcPr>
          <w:p w:rsidR="00893C0E" w:rsidRPr="008D11C7" w:rsidRDefault="00893C0E" w:rsidP="00533C19">
            <w:pPr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>Nursery School, Crouch Lane.</w:t>
            </w:r>
          </w:p>
        </w:tc>
        <w:tc>
          <w:tcPr>
            <w:tcW w:w="11481" w:type="dxa"/>
          </w:tcPr>
          <w:p w:rsidR="00893C0E" w:rsidRPr="008D11C7" w:rsidRDefault="00893C0E" w:rsidP="008D11C7">
            <w:pPr>
              <w:rPr>
                <w:sz w:val="20"/>
              </w:rPr>
            </w:pPr>
            <w:r w:rsidRPr="008D11C7">
              <w:rPr>
                <w:sz w:val="20"/>
              </w:rPr>
              <w:t>1874. Brick under a clay tiled roof, with entrance porch and school bell tower over.</w:t>
            </w:r>
          </w:p>
        </w:tc>
      </w:tr>
      <w:tr w:rsidR="00893C0E" w:rsidRPr="008D11C7" w:rsidTr="00240177">
        <w:trPr>
          <w:trHeight w:val="336"/>
        </w:trPr>
        <w:tc>
          <w:tcPr>
            <w:tcW w:w="4503" w:type="dxa"/>
          </w:tcPr>
          <w:p w:rsidR="00893C0E" w:rsidRPr="008D11C7" w:rsidRDefault="00893C0E" w:rsidP="00533C19">
            <w:pPr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>Nightingale Cottage – formerly 2 or more cottages</w:t>
            </w:r>
          </w:p>
        </w:tc>
        <w:tc>
          <w:tcPr>
            <w:tcW w:w="11481" w:type="dxa"/>
          </w:tcPr>
          <w:p w:rsidR="00893C0E" w:rsidRPr="008D11C7" w:rsidRDefault="008D11C7" w:rsidP="008D11C7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>C</w:t>
            </w:r>
            <w:r w:rsidR="00893C0E" w:rsidRPr="008D11C7">
              <w:rPr>
                <w:sz w:val="20"/>
              </w:rPr>
              <w:t>oursed rubble under stone tile roof. C18 ?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>Cornford Hill Farmhouse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8D11C7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 xml:space="preserve">C18 – formerly the Red Lion </w:t>
            </w:r>
            <w:r w:rsidR="008D11C7" w:rsidRPr="008D11C7">
              <w:rPr>
                <w:sz w:val="20"/>
              </w:rPr>
              <w:t xml:space="preserve">Inn. </w:t>
            </w:r>
            <w:r w:rsidRPr="008D11C7">
              <w:rPr>
                <w:sz w:val="20"/>
              </w:rPr>
              <w:t xml:space="preserve">Records exist for Leaseholder in </w:t>
            </w:r>
            <w:r w:rsidR="008D11C7" w:rsidRPr="008D11C7">
              <w:rPr>
                <w:sz w:val="20"/>
              </w:rPr>
              <w:t>1840. Pebble</w:t>
            </w:r>
            <w:r w:rsidRPr="008D11C7">
              <w:rPr>
                <w:sz w:val="20"/>
              </w:rPr>
              <w:t xml:space="preserve"> dash rendered under a slate roof.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>Westrow House, Holwell Drove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D11C7" w:rsidP="008D11C7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>Rebuilt</w:t>
            </w:r>
            <w:r w:rsidR="00893C0E" w:rsidRPr="008D11C7">
              <w:rPr>
                <w:sz w:val="20"/>
              </w:rPr>
              <w:t xml:space="preserve"> to a similar style c 1950 after the previous C17 ? </w:t>
            </w:r>
            <w:r w:rsidRPr="008D11C7">
              <w:rPr>
                <w:sz w:val="20"/>
              </w:rPr>
              <w:t>House</w:t>
            </w:r>
            <w:r w:rsidR="00893C0E" w:rsidRPr="008D11C7">
              <w:rPr>
                <w:sz w:val="20"/>
              </w:rPr>
              <w:t xml:space="preserve"> burned down. Colour wash render under a tiled roof. Former original stabling to rear converted to four cottages. Opposite the entrance is Westrow Lake – I.25 acres – used for boating and </w:t>
            </w:r>
            <w:r w:rsidRPr="008D11C7">
              <w:rPr>
                <w:sz w:val="20"/>
              </w:rPr>
              <w:t>harvesting fresh</w:t>
            </w:r>
            <w:r w:rsidR="00893C0E" w:rsidRPr="008D11C7">
              <w:rPr>
                <w:sz w:val="20"/>
              </w:rPr>
              <w:t xml:space="preserve"> water mussels.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rFonts w:eastAsia="Calibri" w:cstheme="minorHAnsi"/>
                <w:sz w:val="20"/>
                <w:u w:color="000000"/>
                <w:bdr w:val="nil"/>
              </w:rPr>
            </w:pPr>
            <w:r w:rsidRPr="008D11C7">
              <w:rPr>
                <w:sz w:val="20"/>
              </w:rPr>
              <w:t xml:space="preserve">Rose Cottage, Pulham Road  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D11C7" w:rsidP="008D11C7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>Cob</w:t>
            </w:r>
            <w:r w:rsidR="00893C0E" w:rsidRPr="008D11C7">
              <w:rPr>
                <w:sz w:val="20"/>
              </w:rPr>
              <w:t>, with tiled roof. C18?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sz w:val="20"/>
              </w:rPr>
            </w:pPr>
            <w:r w:rsidRPr="008D11C7">
              <w:rPr>
                <w:sz w:val="20"/>
              </w:rPr>
              <w:t>Ash Trees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893C0E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 xml:space="preserve">Built late C18? of Holwell Stone (probably from Cornford Hill Farm quarry) to ground </w:t>
            </w:r>
            <w:r w:rsidR="008D11C7" w:rsidRPr="008D11C7">
              <w:rPr>
                <w:sz w:val="20"/>
              </w:rPr>
              <w:t>floor,</w:t>
            </w:r>
            <w:r w:rsidRPr="008D11C7">
              <w:rPr>
                <w:sz w:val="20"/>
              </w:rPr>
              <w:t xml:space="preserve"> and coursed squared rubble to first, under a slate roof.  (Also home to Alfred Trim, early </w:t>
            </w:r>
            <w:r w:rsidR="008D11C7" w:rsidRPr="008D11C7">
              <w:rPr>
                <w:sz w:val="20"/>
              </w:rPr>
              <w:t>1900s,</w:t>
            </w:r>
            <w:r w:rsidRPr="008D11C7">
              <w:rPr>
                <w:sz w:val="20"/>
              </w:rPr>
              <w:t xml:space="preserve"> property speculator in the south-west).</w:t>
            </w:r>
          </w:p>
        </w:tc>
      </w:tr>
      <w:tr w:rsidR="00893C0E" w:rsidRPr="008D11C7" w:rsidTr="00240177">
        <w:trPr>
          <w:trHeight w:val="5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sz w:val="20"/>
              </w:rPr>
            </w:pPr>
            <w:r w:rsidRPr="008D11C7">
              <w:rPr>
                <w:sz w:val="20"/>
              </w:rPr>
              <w:t xml:space="preserve">2 Lodges N and NE of Buckshaw House Gate.  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893C0E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>Attractive detached cottages, coursed rubble with tiled half hipped and gabled roof brick stacks.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sz w:val="20"/>
              </w:rPr>
            </w:pPr>
            <w:r w:rsidRPr="008D11C7">
              <w:rPr>
                <w:sz w:val="20"/>
              </w:rPr>
              <w:t>Proctors, Stock Hill Lane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893C0E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 xml:space="preserve">Early C19 ? </w:t>
            </w:r>
            <w:r w:rsidR="008D11C7" w:rsidRPr="008D11C7">
              <w:rPr>
                <w:sz w:val="20"/>
              </w:rPr>
              <w:t>Farmhouse</w:t>
            </w:r>
            <w:r w:rsidRPr="008D11C7">
              <w:rPr>
                <w:sz w:val="20"/>
              </w:rPr>
              <w:t xml:space="preserve"> – stone rubble under </w:t>
            </w:r>
            <w:r w:rsidR="008D11C7" w:rsidRPr="008D11C7">
              <w:rPr>
                <w:sz w:val="20"/>
              </w:rPr>
              <w:t>a tiled</w:t>
            </w:r>
            <w:r w:rsidRPr="008D11C7">
              <w:rPr>
                <w:sz w:val="20"/>
              </w:rPr>
              <w:t xml:space="preserve"> roof.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sz w:val="20"/>
              </w:rPr>
            </w:pPr>
            <w:r w:rsidRPr="008D11C7">
              <w:rPr>
                <w:sz w:val="20"/>
              </w:rPr>
              <w:t>Stocks, adj St Lawrence Church, The Borough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893C0E">
            <w:pPr>
              <w:spacing w:after="0"/>
              <w:rPr>
                <w:rFonts w:ascii="Helvetica" w:hAnsi="Helvetica" w:cs="Helvetica"/>
                <w:color w:val="333333"/>
                <w:sz w:val="16"/>
                <w:szCs w:val="18"/>
                <w:lang w:val="en"/>
              </w:rPr>
            </w:pPr>
            <w:r w:rsidRPr="008D11C7">
              <w:rPr>
                <w:sz w:val="20"/>
              </w:rPr>
              <w:t>With renewed woodwork but with iron fittings which are probably of the 18th century, they stand outside the churchyard wall about 20 yds. S. of</w:t>
            </w:r>
            <w:r w:rsidR="008D11C7" w:rsidRPr="008D11C7">
              <w:rPr>
                <w:sz w:val="20"/>
              </w:rPr>
              <w:t xml:space="preserve"> the church porch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sz w:val="20"/>
              </w:rPr>
            </w:pPr>
            <w:r w:rsidRPr="008D11C7">
              <w:rPr>
                <w:sz w:val="20"/>
              </w:rPr>
              <w:t>BT Red Telephone Box, Fosters Hill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893C0E">
            <w:pPr>
              <w:spacing w:after="0"/>
              <w:rPr>
                <w:sz w:val="20"/>
              </w:rPr>
            </w:pPr>
            <w:r w:rsidRPr="008D11C7">
              <w:rPr>
                <w:sz w:val="20"/>
              </w:rPr>
              <w:t>K6 model Designed by architect Giles Gilbert Scott in the 1920s, and going through successive modifications until it achieved perfection in 1936, it remains a visible symbol of an England otherwise fast disappearing.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sz w:val="20"/>
              </w:rPr>
            </w:pPr>
            <w:r w:rsidRPr="008D11C7">
              <w:rPr>
                <w:sz w:val="20"/>
              </w:rPr>
              <w:t xml:space="preserve">Barnes Cottage, Barnes Cross  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D11C7" w:rsidP="008D11C7">
            <w:pPr>
              <w:rPr>
                <w:sz w:val="20"/>
              </w:rPr>
            </w:pPr>
            <w:r w:rsidRPr="008D11C7">
              <w:rPr>
                <w:sz w:val="20"/>
              </w:rPr>
              <w:t>Formerly</w:t>
            </w:r>
            <w:r w:rsidR="00893C0E" w:rsidRPr="008D11C7">
              <w:rPr>
                <w:sz w:val="20"/>
              </w:rPr>
              <w:t xml:space="preserve"> two cottages, now extended to the rear, dating from c late C18. C</w:t>
            </w:r>
            <w:r w:rsidRPr="008D11C7">
              <w:rPr>
                <w:sz w:val="20"/>
              </w:rPr>
              <w:t>oursed rubble under a tile roof.</w:t>
            </w:r>
          </w:p>
        </w:tc>
      </w:tr>
      <w:tr w:rsidR="00893C0E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93C0E" w:rsidP="00533C19">
            <w:pPr>
              <w:rPr>
                <w:sz w:val="20"/>
              </w:rPr>
            </w:pPr>
            <w:r w:rsidRPr="008D11C7">
              <w:rPr>
                <w:sz w:val="20"/>
              </w:rPr>
              <w:t xml:space="preserve">The Borough  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E" w:rsidRPr="008D11C7" w:rsidRDefault="008D11C7" w:rsidP="008D11C7">
            <w:pPr>
              <w:rPr>
                <w:sz w:val="20"/>
              </w:rPr>
            </w:pPr>
            <w:r w:rsidRPr="008D11C7">
              <w:rPr>
                <w:sz w:val="20"/>
              </w:rPr>
              <w:t>Medieval c</w:t>
            </w:r>
            <w:r w:rsidR="00893C0E" w:rsidRPr="008D11C7">
              <w:rPr>
                <w:sz w:val="20"/>
              </w:rPr>
              <w:t xml:space="preserve">onservation Area, including </w:t>
            </w:r>
            <w:r w:rsidRPr="008D11C7">
              <w:rPr>
                <w:sz w:val="20"/>
              </w:rPr>
              <w:t xml:space="preserve">listed buildings such as </w:t>
            </w:r>
            <w:r w:rsidR="00893C0E" w:rsidRPr="008D11C7">
              <w:rPr>
                <w:sz w:val="20"/>
              </w:rPr>
              <w:t xml:space="preserve">St Lawrence Church, The Old Rectory (to include former Stabling, and walled garden with majestic Cedar of Lebanon), Holwell Farmhouse and Borough Cottage. </w:t>
            </w:r>
          </w:p>
        </w:tc>
      </w:tr>
      <w:tr w:rsidR="008D11C7" w:rsidRPr="008D11C7" w:rsidTr="00240177">
        <w:trPr>
          <w:trHeight w:val="2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7" w:rsidRPr="008D11C7" w:rsidRDefault="008D11C7" w:rsidP="00533C19">
            <w:pPr>
              <w:rPr>
                <w:sz w:val="20"/>
              </w:rPr>
            </w:pPr>
            <w:r w:rsidRPr="008D11C7">
              <w:rPr>
                <w:sz w:val="20"/>
              </w:rPr>
              <w:t>Oak Trees to rival Gog and Magog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7" w:rsidRPr="008D11C7" w:rsidRDefault="008D11C7" w:rsidP="00893C0E">
            <w:pPr>
              <w:rPr>
                <w:sz w:val="20"/>
              </w:rPr>
            </w:pPr>
            <w:r w:rsidRPr="008D11C7">
              <w:rPr>
                <w:sz w:val="20"/>
              </w:rPr>
              <w:t xml:space="preserve">In middle of field, close to Little Westrow and in field off Stony Lane, opposite </w:t>
            </w:r>
            <w:proofErr w:type="spellStart"/>
            <w:r w:rsidRPr="008D11C7">
              <w:rPr>
                <w:sz w:val="20"/>
              </w:rPr>
              <w:t>Hillfield</w:t>
            </w:r>
            <w:proofErr w:type="spellEnd"/>
            <w:r w:rsidRPr="008D11C7">
              <w:rPr>
                <w:sz w:val="20"/>
              </w:rPr>
              <w:t>.</w:t>
            </w:r>
          </w:p>
        </w:tc>
      </w:tr>
    </w:tbl>
    <w:p w:rsidR="00893C0E" w:rsidRPr="008D11C7" w:rsidRDefault="00893C0E" w:rsidP="00240177">
      <w:pPr>
        <w:spacing w:after="0"/>
        <w:rPr>
          <w:sz w:val="20"/>
        </w:rPr>
      </w:pPr>
      <w:bookmarkStart w:id="0" w:name="_GoBack"/>
      <w:bookmarkEnd w:id="0"/>
    </w:p>
    <w:sectPr w:rsidR="00893C0E" w:rsidRPr="008D11C7" w:rsidSect="008D11C7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40" w:rsidRDefault="00B07740" w:rsidP="00902FCD">
      <w:pPr>
        <w:spacing w:after="0" w:line="240" w:lineRule="auto"/>
      </w:pPr>
      <w:r>
        <w:separator/>
      </w:r>
    </w:p>
  </w:endnote>
  <w:endnote w:type="continuationSeparator" w:id="0">
    <w:p w:rsidR="00B07740" w:rsidRDefault="00B07740" w:rsidP="0090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FCD" w:rsidRDefault="00902FCD">
    <w:pPr>
      <w:pStyle w:val="Footer"/>
    </w:pPr>
    <w:r>
      <w:t>APPENDIX N – LOCALLY IMPORTANT BUILDINGS AND STRUCTURES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40" w:rsidRDefault="00B07740" w:rsidP="00902FCD">
      <w:pPr>
        <w:spacing w:after="0" w:line="240" w:lineRule="auto"/>
      </w:pPr>
      <w:r>
        <w:separator/>
      </w:r>
    </w:p>
  </w:footnote>
  <w:footnote w:type="continuationSeparator" w:id="0">
    <w:p w:rsidR="00B07740" w:rsidRDefault="00B07740" w:rsidP="00902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0E"/>
    <w:rsid w:val="00240177"/>
    <w:rsid w:val="005013BD"/>
    <w:rsid w:val="007723DB"/>
    <w:rsid w:val="00893C0E"/>
    <w:rsid w:val="008D11C7"/>
    <w:rsid w:val="00902FCD"/>
    <w:rsid w:val="00B07740"/>
    <w:rsid w:val="00D8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CD"/>
  </w:style>
  <w:style w:type="paragraph" w:styleId="Footer">
    <w:name w:val="footer"/>
    <w:basedOn w:val="Normal"/>
    <w:link w:val="FooterChar"/>
    <w:uiPriority w:val="99"/>
    <w:unhideWhenUsed/>
    <w:rsid w:val="00902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CD"/>
  </w:style>
  <w:style w:type="paragraph" w:styleId="Footer">
    <w:name w:val="footer"/>
    <w:basedOn w:val="Normal"/>
    <w:link w:val="FooterChar"/>
    <w:uiPriority w:val="99"/>
    <w:unhideWhenUsed/>
    <w:rsid w:val="00902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2018-03-19T14:18:00Z</dcterms:created>
  <dcterms:modified xsi:type="dcterms:W3CDTF">2018-03-20T18:04:00Z</dcterms:modified>
</cp:coreProperties>
</file>